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5C0118EB" w:rsidR="00BD7CB9" w:rsidRDefault="009147CB" w:rsidP="009147CB">
      <w:pPr>
        <w:ind w:left="993"/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07BAA39B" wp14:editId="6283A403">
            <wp:extent cx="1700442" cy="170044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9847" cy="169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1BD5D574" w:rsidR="00FA2EA2" w:rsidRPr="009147CB" w:rsidRDefault="00E019A9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147C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Descriptif</w:t>
                            </w:r>
                            <w:r w:rsidRPr="009147C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OTF</w:t>
                            </w:r>
                            <w:r w:rsidR="00BA6BDE" w:rsidRPr="009147C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1BD5D574" w:rsidR="00FA2EA2" w:rsidRPr="009147CB" w:rsidRDefault="00E019A9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147CB">
                        <w:rPr>
                          <w:rFonts w:ascii="Arial Narrow" w:hAnsi="Arial Narrow"/>
                          <w:sz w:val="28"/>
                          <w:szCs w:val="28"/>
                        </w:rPr>
                        <w:t>Descriptif</w:t>
                      </w:r>
                      <w:r w:rsidRPr="009147C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OTF</w:t>
                      </w:r>
                      <w:r w:rsidR="00BA6BDE" w:rsidRPr="009147CB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</w:txbxContent>
                </v:textbox>
              </v:shape>
            </w:pict>
          </mc:Fallback>
        </mc:AlternateContent>
      </w:r>
      <w:r w:rsidR="00C407FB">
        <w:rPr>
          <w:rFonts w:ascii="Arial Narrow" w:hAnsi="Arial Narrow"/>
        </w:rPr>
        <w:t xml:space="preserve">     </w:t>
      </w:r>
      <w:r w:rsidR="00C407FB">
        <w:rPr>
          <w:rFonts w:ascii="Arial Narrow" w:hAnsi="Arial Narrow"/>
          <w:i/>
          <w:noProof/>
          <w:sz w:val="20"/>
          <w:szCs w:val="20"/>
          <w:lang w:eastAsia="fr-FR"/>
        </w:rPr>
        <w:drawing>
          <wp:inline distT="0" distB="0" distL="0" distR="0" wp14:anchorId="4D502467" wp14:editId="5570F2B4">
            <wp:extent cx="1477344" cy="1552460"/>
            <wp:effectExtent l="0" t="0" r="889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753" cy="155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1D03" w14:textId="457DAE98" w:rsidR="001D3BB5" w:rsidRDefault="001D3BB5" w:rsidP="007C3310">
      <w:pPr>
        <w:ind w:left="993"/>
        <w:rPr>
          <w:rFonts w:ascii="Arial Narrow" w:hAnsi="Arial Narrow"/>
          <w:i/>
          <w:sz w:val="22"/>
          <w:szCs w:val="22"/>
        </w:rPr>
      </w:pPr>
      <w:r w:rsidRPr="00C407F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C407FB">
        <w:rPr>
          <w:rFonts w:ascii="Arial Narrow" w:hAnsi="Arial Narrow"/>
          <w:i/>
          <w:sz w:val="22"/>
          <w:szCs w:val="22"/>
        </w:rPr>
        <w:t>im</w:t>
      </w:r>
      <w:r w:rsidR="00D93E5F" w:rsidRPr="00C407FB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D93E5F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D93E5F" w:rsidRPr="00C407FB">
        <w:rPr>
          <w:rFonts w:ascii="Arial Narrow" w:hAnsi="Arial Narrow"/>
          <w:i/>
          <w:sz w:val="22"/>
          <w:szCs w:val="22"/>
        </w:rPr>
        <w:t>sont des conseils.</w:t>
      </w:r>
    </w:p>
    <w:p w14:paraId="68371DB7" w14:textId="77777777" w:rsidR="00C407FB" w:rsidRPr="007C3310" w:rsidRDefault="00C407FB" w:rsidP="007C3310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46E70C57" w:rsidR="00816DC8" w:rsidRPr="00D90F13" w:rsidRDefault="002C622F" w:rsidP="00D90F13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E019A9">
        <w:rPr>
          <w:rFonts w:ascii="Arial Narrow" w:hAnsi="Arial Narrow"/>
          <w:sz w:val="22"/>
          <w:szCs w:val="22"/>
        </w:rPr>
        <w:t>de type OTF</w:t>
      </w:r>
      <w:r>
        <w:rPr>
          <w:rFonts w:ascii="Arial Narrow" w:hAnsi="Arial Narrow"/>
          <w:sz w:val="22"/>
          <w:szCs w:val="22"/>
        </w:rPr>
        <w:t xml:space="preserve"> de chez SOUCHIER SAS ou techniquement équivalent</w:t>
      </w:r>
      <w:r w:rsidR="00816DC8">
        <w:rPr>
          <w:rFonts w:ascii="Arial Narrow" w:hAnsi="Arial Narrow"/>
          <w:sz w:val="22"/>
          <w:szCs w:val="22"/>
        </w:rPr>
        <w:t>. Profils à rupture d</w:t>
      </w:r>
      <w:r w:rsidR="00D90F13">
        <w:rPr>
          <w:rFonts w:ascii="Arial Narrow" w:hAnsi="Arial Narrow"/>
          <w:sz w:val="22"/>
          <w:szCs w:val="22"/>
        </w:rPr>
        <w:t xml:space="preserve">e pont thermique avec ouvrant caché de </w:t>
      </w:r>
      <w:r w:rsidR="000B0AD9">
        <w:rPr>
          <w:rFonts w:ascii="Arial Narrow" w:hAnsi="Arial Narrow"/>
          <w:color w:val="FF0000"/>
          <w:sz w:val="22"/>
          <w:szCs w:val="22"/>
        </w:rPr>
        <w:t>58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</w:t>
      </w:r>
      <w:r w:rsidR="000B0AD9">
        <w:rPr>
          <w:rFonts w:ascii="Arial Narrow" w:hAnsi="Arial Narrow"/>
          <w:color w:val="FF0000"/>
          <w:sz w:val="22"/>
          <w:szCs w:val="22"/>
        </w:rPr>
        <w:t>(ouvrant vers l’extérieur) / 72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(ouvrant vers l’intérieur).</w:t>
      </w:r>
    </w:p>
    <w:p w14:paraId="6A816A23" w14:textId="77777777" w:rsidR="00C407FB" w:rsidRPr="006822F0" w:rsidRDefault="00C407FB" w:rsidP="00C407FB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motrice).</w:t>
      </w:r>
    </w:p>
    <w:p w14:paraId="01D1B3CF" w14:textId="77777777" w:rsidR="00C407FB" w:rsidRPr="006822F0" w:rsidRDefault="00C407FB" w:rsidP="00C407FB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</w:t>
      </w:r>
      <w:r>
        <w:rPr>
          <w:rFonts w:ascii="Arial Narrow" w:hAnsi="Arial Narrow"/>
          <w:color w:val="FF0000"/>
          <w:sz w:val="22"/>
          <w:szCs w:val="22"/>
        </w:rPr>
        <w:t xml:space="preserve"> de type B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64EBBFAC" w14:textId="7E00824E" w:rsidR="00C407FB" w:rsidRPr="006822F0" w:rsidRDefault="00C407FB" w:rsidP="00C407FB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mécanique ouverture par ressorts à gaz et fermeture par traction de c</w:t>
      </w:r>
      <w:r>
        <w:rPr>
          <w:rFonts w:ascii="Arial Narrow" w:hAnsi="Arial Narrow"/>
          <w:color w:val="FF0000"/>
          <w:sz w:val="22"/>
          <w:szCs w:val="22"/>
        </w:rPr>
        <w:t>âble acier de type B (ouvra</w:t>
      </w:r>
      <w:r>
        <w:rPr>
          <w:rFonts w:ascii="Arial Narrow" w:hAnsi="Arial Narrow"/>
          <w:color w:val="FF0000"/>
          <w:sz w:val="22"/>
          <w:szCs w:val="22"/>
        </w:rPr>
        <w:t>nts vers l’extérieur uniquement)</w:t>
      </w:r>
      <w:r>
        <w:rPr>
          <w:rFonts w:ascii="Arial Narrow" w:hAnsi="Arial Narrow"/>
          <w:color w:val="FF0000"/>
          <w:sz w:val="22"/>
          <w:szCs w:val="22"/>
        </w:rPr>
        <w:t>.</w:t>
      </w:r>
    </w:p>
    <w:p w14:paraId="5441A301" w14:textId="7B30E6C0" w:rsidR="00B44395" w:rsidRDefault="00816DC8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abattant / relevant </w:t>
      </w:r>
      <w:r>
        <w:rPr>
          <w:rFonts w:ascii="Arial Narrow" w:hAnsi="Arial Narrow"/>
          <w:sz w:val="22"/>
          <w:szCs w:val="22"/>
        </w:rPr>
        <w:t xml:space="preserve">vers </w:t>
      </w:r>
      <w:r w:rsidRPr="00816DC8">
        <w:rPr>
          <w:rFonts w:ascii="Arial Narrow" w:hAnsi="Arial Narrow"/>
          <w:color w:val="FF0000"/>
          <w:sz w:val="22"/>
          <w:szCs w:val="22"/>
        </w:rPr>
        <w:t>l’extérieur / l’intérieur</w:t>
      </w:r>
      <w:r>
        <w:rPr>
          <w:rFonts w:ascii="Arial Narrow" w:hAnsi="Arial Narrow"/>
          <w:sz w:val="22"/>
          <w:szCs w:val="22"/>
        </w:rPr>
        <w:t xml:space="preserve">, ouvrant à </w:t>
      </w:r>
      <w:r w:rsidRPr="00B44395">
        <w:rPr>
          <w:rFonts w:ascii="Arial Narrow" w:hAnsi="Arial Narrow"/>
          <w:color w:val="FF0000"/>
          <w:sz w:val="22"/>
          <w:szCs w:val="22"/>
        </w:rPr>
        <w:t>l’anglaise / la française </w:t>
      </w:r>
      <w:r>
        <w:rPr>
          <w:rFonts w:ascii="Arial Narrow" w:hAnsi="Arial Narrow"/>
          <w:sz w:val="22"/>
          <w:szCs w:val="22"/>
        </w:rPr>
        <w:t xml:space="preserve">; remplissage </w:t>
      </w:r>
      <w:r w:rsidRPr="00B44395">
        <w:rPr>
          <w:rFonts w:ascii="Arial Narrow" w:hAnsi="Arial Narrow"/>
          <w:color w:val="FF0000"/>
          <w:sz w:val="22"/>
          <w:szCs w:val="22"/>
        </w:rPr>
        <w:t>double vitrage isolant XX / XX / XX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 </w:t>
      </w:r>
      <w:r w:rsidR="001D3BB5">
        <w:rPr>
          <w:rFonts w:ascii="Arial Narrow" w:hAnsi="Arial Narrow"/>
          <w:color w:val="FF0000"/>
          <w:sz w:val="22"/>
          <w:szCs w:val="22"/>
        </w:rPr>
        <w:t xml:space="preserve">(coefficient de déperdition thermique </w:t>
      </w:r>
      <w:proofErr w:type="spellStart"/>
      <w:r w:rsidR="001D3BB5"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 w:rsidR="001D3BB5">
        <w:rPr>
          <w:rFonts w:ascii="Arial Narrow" w:hAnsi="Arial Narrow"/>
          <w:color w:val="FF0000"/>
          <w:sz w:val="22"/>
          <w:szCs w:val="22"/>
        </w:rPr>
        <w:t xml:space="preserve">) </w:t>
      </w:r>
      <w:r w:rsidR="00B44395">
        <w:rPr>
          <w:rFonts w:ascii="Arial Narrow" w:hAnsi="Arial Narrow"/>
          <w:sz w:val="22"/>
          <w:szCs w:val="22"/>
        </w:rPr>
        <w:t xml:space="preserve">/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tôlé isolé</w:t>
      </w:r>
      <w:r w:rsidR="00B44395">
        <w:rPr>
          <w:rFonts w:ascii="Arial Narrow" w:hAnsi="Arial Narrow"/>
          <w:sz w:val="22"/>
          <w:szCs w:val="22"/>
        </w:rPr>
        <w:t xml:space="preserve">. Finition aluminium anodisée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>
        <w:rPr>
          <w:rFonts w:ascii="Arial Narrow" w:hAnsi="Arial Narrow"/>
          <w:sz w:val="22"/>
          <w:szCs w:val="22"/>
        </w:rPr>
        <w:t xml:space="preserve">,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>
        <w:rPr>
          <w:rFonts w:ascii="Arial Narrow" w:hAnsi="Arial Narrow"/>
          <w:sz w:val="22"/>
          <w:szCs w:val="22"/>
        </w:rPr>
        <w:t xml:space="preserve">contacts de position. </w:t>
      </w:r>
    </w:p>
    <w:p w14:paraId="30AB67FC" w14:textId="6AFF145C" w:rsidR="00816DC8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L’appareil sera muni des accessoires suivants :</w:t>
      </w:r>
    </w:p>
    <w:p w14:paraId="56BD090D" w14:textId="4FEA8813" w:rsidR="00B44395" w:rsidRDefault="00B44395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Profil périphérique pour prise en pince dans mur rideau</w:t>
      </w:r>
      <w:r w:rsidR="00831C6A">
        <w:rPr>
          <w:rFonts w:ascii="Arial Narrow" w:hAnsi="Arial Narrow"/>
          <w:color w:val="FF0000"/>
          <w:sz w:val="22"/>
          <w:szCs w:val="22"/>
        </w:rPr>
        <w:t>.</w:t>
      </w:r>
    </w:p>
    <w:p w14:paraId="4EC0A799" w14:textId="7248BAF3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Bavette rejet d’eau.</w:t>
      </w:r>
    </w:p>
    <w:p w14:paraId="51D84E82" w14:textId="002D1B0C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Couvre-joints intérieurs.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FFAF4AC" w14:textId="1E26A2D5" w:rsidR="00C407FB" w:rsidRDefault="00C407FB" w:rsidP="00C407FB">
      <w:pPr>
        <w:ind w:left="1080"/>
        <w:rPr>
          <w:rFonts w:ascii="Arial Narrow" w:hAnsi="Arial Narrow"/>
          <w:sz w:val="22"/>
          <w:szCs w:val="22"/>
        </w:rPr>
      </w:pPr>
      <w:r w:rsidRPr="000444FF">
        <w:rPr>
          <w:rFonts w:ascii="Arial Narrow" w:hAnsi="Arial Narrow"/>
          <w:sz w:val="22"/>
          <w:szCs w:val="22"/>
        </w:rPr>
        <w:t>Ce DAS / DENFC sera certifié CE 12 101-2 et NF S 61-937 </w:t>
      </w:r>
      <w:r w:rsidRPr="000444FF"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 w:rsidRPr="000444FF">
        <w:rPr>
          <w:rFonts w:ascii="Arial Narrow" w:hAnsi="Arial Narrow"/>
          <w:i/>
          <w:sz w:val="22"/>
          <w:szCs w:val="22"/>
        </w:rPr>
        <w:t>Re</w:t>
      </w:r>
      <w:proofErr w:type="spellEnd"/>
      <w:r w:rsidRPr="000444FF"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 w:rsidRPr="000444FF">
        <w:rPr>
          <w:rFonts w:ascii="Arial Narrow" w:hAnsi="Arial Narrow"/>
          <w:sz w:val="22"/>
          <w:szCs w:val="22"/>
        </w:rPr>
        <w:t xml:space="preserve"> </w:t>
      </w:r>
      <w:r w:rsidRPr="000444FF"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 w:rsidRPr="000444FF"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2C67F456" w:rsidR="00400E5E" w:rsidRDefault="00831C6A" w:rsidP="007C3310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B41873E" w14:textId="77777777" w:rsidR="00C407FB" w:rsidRDefault="00C407FB" w:rsidP="007C3310">
      <w:pPr>
        <w:ind w:left="993"/>
        <w:rPr>
          <w:rFonts w:ascii="Arial Narrow" w:hAnsi="Arial Narrow"/>
          <w:sz w:val="22"/>
          <w:szCs w:val="22"/>
        </w:rPr>
      </w:pPr>
    </w:p>
    <w:p w14:paraId="2BEE2267" w14:textId="77777777" w:rsidR="00C407FB" w:rsidRDefault="00C407FB" w:rsidP="007C3310">
      <w:pPr>
        <w:ind w:left="993"/>
        <w:rPr>
          <w:rFonts w:ascii="Arial Narrow" w:hAnsi="Arial Narrow"/>
          <w:sz w:val="22"/>
          <w:szCs w:val="22"/>
        </w:rPr>
      </w:pP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D93E5F" w:rsidRDefault="00400E5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D93E5F" w:rsidRDefault="00400E5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D93E5F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D93E5F" w:rsidRDefault="00BA6BDE" w:rsidP="00D93E5F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D93E5F" w:rsidRDefault="00BA6BDE" w:rsidP="00D93E5F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D93E5F" w:rsidRDefault="001951EA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D93E5F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D93E5F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D93E5F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D93E5F" w:rsidRDefault="001951EA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67C2BDF" w:rsidR="001951EA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</w:t>
      </w:r>
      <w:r w:rsidR="00E019A9" w:rsidRPr="00D93E5F">
        <w:rPr>
          <w:rFonts w:ascii="Arial Narrow" w:hAnsi="Arial Narrow"/>
          <w:color w:val="7030A0"/>
          <w:sz w:val="22"/>
          <w:szCs w:val="22"/>
        </w:rPr>
        <w:t>ourniture et pose de l’OTF</w:t>
      </w:r>
      <w:r w:rsidR="001951EA" w:rsidRPr="00D93E5F">
        <w:rPr>
          <w:rFonts w:ascii="Arial Narrow" w:hAnsi="Arial Narrow"/>
          <w:color w:val="7030A0"/>
          <w:sz w:val="22"/>
          <w:szCs w:val="22"/>
        </w:rPr>
        <w:t xml:space="preserve"> </w:t>
      </w:r>
      <w:r w:rsidRPr="00D93E5F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D93E5F">
        <w:rPr>
          <w:rFonts w:ascii="Arial Narrow" w:hAnsi="Arial Narrow"/>
          <w:color w:val="7030A0"/>
          <w:sz w:val="22"/>
          <w:szCs w:val="22"/>
        </w:rPr>
        <w:t>,</w:t>
      </w:r>
      <w:r w:rsidRPr="00D93E5F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</w:t>
      </w:r>
      <w:r w:rsidR="001951EA" w:rsidRPr="00D93E5F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D93E5F" w:rsidRDefault="00EB5BD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D93E5F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66AF1C85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 xml:space="preserve">à l’épaisseur admissible au niveau des </w:t>
      </w:r>
      <w:proofErr w:type="spellStart"/>
      <w:r w:rsidRPr="00D93E5F">
        <w:rPr>
          <w:rFonts w:ascii="Arial Narrow" w:hAnsi="Arial Narrow"/>
          <w:color w:val="7030A0"/>
          <w:sz w:val="22"/>
          <w:szCs w:val="22"/>
        </w:rPr>
        <w:t>parecloses</w:t>
      </w:r>
      <w:proofErr w:type="spellEnd"/>
      <w:r w:rsidRPr="00D93E5F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D93E5F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63A20DC0" w:rsidR="00871C23" w:rsidRPr="00D93E5F" w:rsidRDefault="00AD282F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D93E5F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D93E5F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399CF46A" w:rsidR="00EF341E" w:rsidRPr="00D93E5F" w:rsidRDefault="00AD282F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D93E5F" w:rsidRDefault="00EF341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D93E5F" w:rsidRDefault="00EF341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D93E5F" w:rsidRDefault="00EF341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D93E5F" w:rsidRDefault="00EF341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53813D32" w14:textId="77777777" w:rsidR="007C3310" w:rsidRPr="00D93E5F" w:rsidRDefault="00EF341E" w:rsidP="00D93E5F">
      <w:pPr>
        <w:ind w:left="993"/>
        <w:rPr>
          <w:rFonts w:ascii="Arial Narrow" w:hAnsi="Arial Narrow"/>
          <w:color w:val="7030A0"/>
        </w:rPr>
      </w:pPr>
      <w:r w:rsidRPr="00D93E5F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D93E5F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D93E5F">
        <w:rPr>
          <w:rFonts w:ascii="Arial Narrow" w:hAnsi="Arial Narrow"/>
          <w:color w:val="7030A0"/>
        </w:rPr>
        <w:tab/>
      </w:r>
      <w:r w:rsidR="00FB51C3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</w:p>
    <w:p w14:paraId="69AA8AD4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4E9CD6CF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71E99D56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A45D9CA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54C0E370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01586B3" w14:textId="4C4E778C" w:rsidR="007C3310" w:rsidRPr="00D93E5F" w:rsidRDefault="007C3310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bookmarkStart w:id="0" w:name="_GoBack"/>
      <w:bookmarkEnd w:id="0"/>
      <w:r w:rsidRPr="00D93E5F">
        <w:rPr>
          <w:rFonts w:ascii="Arial Narrow" w:hAnsi="Arial Narrow"/>
          <w:color w:val="7030A0"/>
          <w:sz w:val="22"/>
          <w:szCs w:val="22"/>
        </w:rPr>
        <w:t>Rappel de la gamme dimensionnelle OTF (totalement sur mesure) :</w:t>
      </w:r>
    </w:p>
    <w:p w14:paraId="74DD4B34" w14:textId="77777777" w:rsidR="007C3310" w:rsidRPr="00D93E5F" w:rsidRDefault="007C3310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D93E5F">
        <w:rPr>
          <w:rFonts w:ascii="Arial Narrow" w:hAnsi="Arial Narrow"/>
          <w:i/>
          <w:color w:val="7030A0"/>
          <w:sz w:val="22"/>
          <w:szCs w:val="22"/>
        </w:rPr>
        <w:t>Nous consulter pour la faisabilité (notamment pour anglaises et françaises),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D93E5F" w:rsidRPr="00D93E5F" w14:paraId="385165B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89B0359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581B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2CD76E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D93E5F" w:rsidRPr="00D93E5F" w14:paraId="42575E73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B7CD49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de fabrication: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3F04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BD3998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</w:tr>
      <w:tr w:rsidR="00D93E5F" w:rsidRPr="00D93E5F" w14:paraId="04FFD34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CF40A3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A0E8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666*</w:t>
            </w:r>
          </w:p>
          <w:p w14:paraId="25EF8568" w14:textId="26317829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 694**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546C9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766*</w:t>
            </w:r>
          </w:p>
          <w:p w14:paraId="70DDB89A" w14:textId="52DB8CB1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744**</w:t>
            </w:r>
          </w:p>
        </w:tc>
      </w:tr>
      <w:tr w:rsidR="00D93E5F" w:rsidRPr="00D93E5F" w14:paraId="39EB0795" w14:textId="77777777" w:rsidTr="004E2067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50C5D7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  <w:p w14:paraId="7BC2CE53" w14:textId="77777777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  <w:p w14:paraId="6558EA7C" w14:textId="7087D634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NB*= Ouvrant vers l’extérieur / NB**= Ouvrant vers l’intérieur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F2890E2" w14:textId="5258FD2C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3AF5556E" w14:textId="4BB14D4C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5EC039C0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2516*</w:t>
            </w:r>
          </w:p>
          <w:p w14:paraId="724AEEE9" w14:textId="6BEF4522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2544**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BC656B" w14:textId="05CFF2A0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159B9817" w14:textId="553C121A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07CF54C8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1316*</w:t>
            </w:r>
          </w:p>
          <w:p w14:paraId="398B8E9E" w14:textId="7C8F46BC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1344**</w:t>
            </w:r>
          </w:p>
        </w:tc>
      </w:tr>
    </w:tbl>
    <w:p w14:paraId="088EC436" w14:textId="37F4250B" w:rsidR="007C3310" w:rsidRPr="00153DD3" w:rsidRDefault="007C3310" w:rsidP="007C3310">
      <w:pPr>
        <w:rPr>
          <w:rFonts w:ascii="Arial Narrow" w:hAnsi="Arial Narrow"/>
        </w:rPr>
      </w:pPr>
    </w:p>
    <w:p w14:paraId="5F374E56" w14:textId="3E199732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DA385" w14:textId="77777777" w:rsidR="009B548D" w:rsidRDefault="009B548D" w:rsidP="00095EF6">
      <w:pPr>
        <w:spacing w:after="0"/>
      </w:pPr>
      <w:r>
        <w:separator/>
      </w:r>
    </w:p>
  </w:endnote>
  <w:endnote w:type="continuationSeparator" w:id="0">
    <w:p w14:paraId="2815DCF6" w14:textId="77777777" w:rsidR="009B548D" w:rsidRDefault="009B548D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D93E5F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D93E5F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D93E5F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407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407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D93E5F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D93E5F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D93E5F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C407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C407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A7E4E" w14:textId="77777777" w:rsidR="009B548D" w:rsidRDefault="009B548D" w:rsidP="00095EF6">
      <w:pPr>
        <w:spacing w:after="0"/>
      </w:pPr>
      <w:r>
        <w:separator/>
      </w:r>
    </w:p>
  </w:footnote>
  <w:footnote w:type="continuationSeparator" w:id="0">
    <w:p w14:paraId="1B378205" w14:textId="77777777" w:rsidR="009B548D" w:rsidRDefault="009B548D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6C0AD0C" w:rsidR="00095EF6" w:rsidRDefault="00FD4507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2532AFA6" wp14:editId="6CF0A396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0B0AD9"/>
    <w:rsid w:val="00107E4C"/>
    <w:rsid w:val="00153DD3"/>
    <w:rsid w:val="001667DD"/>
    <w:rsid w:val="001951EA"/>
    <w:rsid w:val="001D3BB5"/>
    <w:rsid w:val="002A7F85"/>
    <w:rsid w:val="002B7376"/>
    <w:rsid w:val="002C622F"/>
    <w:rsid w:val="0030578A"/>
    <w:rsid w:val="003066D1"/>
    <w:rsid w:val="00324625"/>
    <w:rsid w:val="003A0461"/>
    <w:rsid w:val="003B6472"/>
    <w:rsid w:val="003D3ABD"/>
    <w:rsid w:val="00400E5E"/>
    <w:rsid w:val="004A336E"/>
    <w:rsid w:val="00523B31"/>
    <w:rsid w:val="00531CCC"/>
    <w:rsid w:val="0058790D"/>
    <w:rsid w:val="005B3120"/>
    <w:rsid w:val="007A56AE"/>
    <w:rsid w:val="007C3310"/>
    <w:rsid w:val="00816DC8"/>
    <w:rsid w:val="00831C6A"/>
    <w:rsid w:val="00871C23"/>
    <w:rsid w:val="0087785C"/>
    <w:rsid w:val="008C6549"/>
    <w:rsid w:val="008E7813"/>
    <w:rsid w:val="009147CB"/>
    <w:rsid w:val="00932CE6"/>
    <w:rsid w:val="0094797E"/>
    <w:rsid w:val="009B548D"/>
    <w:rsid w:val="00A64F42"/>
    <w:rsid w:val="00AD1413"/>
    <w:rsid w:val="00AD282F"/>
    <w:rsid w:val="00AE317B"/>
    <w:rsid w:val="00B44395"/>
    <w:rsid w:val="00B571FF"/>
    <w:rsid w:val="00B64B5A"/>
    <w:rsid w:val="00BA6BDE"/>
    <w:rsid w:val="00BB3DF3"/>
    <w:rsid w:val="00BD7CB9"/>
    <w:rsid w:val="00C05472"/>
    <w:rsid w:val="00C407FB"/>
    <w:rsid w:val="00C47DA7"/>
    <w:rsid w:val="00C513B7"/>
    <w:rsid w:val="00D6253B"/>
    <w:rsid w:val="00D90F13"/>
    <w:rsid w:val="00D93E5F"/>
    <w:rsid w:val="00DD2787"/>
    <w:rsid w:val="00E019A9"/>
    <w:rsid w:val="00E171DD"/>
    <w:rsid w:val="00EB5BD3"/>
    <w:rsid w:val="00EC6E2D"/>
    <w:rsid w:val="00EF341E"/>
    <w:rsid w:val="00FA2EA2"/>
    <w:rsid w:val="00FB51C3"/>
    <w:rsid w:val="00FC4F9E"/>
    <w:rsid w:val="00FD45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OTF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OTF</TermName>
          <TermId xmlns="http://schemas.microsoft.com/office/infopath/2007/PartnerControls">7cd1bef7-02a1-4a9a-8d43-b5c912d1feb2</TermId>
        </TermInfo>
      </Terms>
    </hd7d4e1d6ac44ec9a516331119cfba52>
    <UNID xmlns="d683d6e7-f9fe-4a3d-bcf9-6aa92ef0bc41">AF5FBFA1D28439F7C125801B002F7B70</UNID>
    <Public xmlns="d683d6e7-f9fe-4a3d-bcf9-6aa92ef0bc41">true</Public>
    <Produits xmlns="d683d6e7-f9fe-4a3d-bcf9-6aa92ef0bc41">
      <Value>OTF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1657</Value>
      <Value>1680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B0F9CF3D-0220-4AD7-9B1E-698A6E43C1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B9446A-2443-4BC8-8433-CD4C6AB87617}"/>
</file>

<file path=customXml/itemProps3.xml><?xml version="1.0" encoding="utf-8"?>
<ds:datastoreItem xmlns:ds="http://schemas.openxmlformats.org/officeDocument/2006/customXml" ds:itemID="{703137CF-722C-4249-8630-BDA2ACE2DBE0}"/>
</file>

<file path=customXml/itemProps4.xml><?xml version="1.0" encoding="utf-8"?>
<ds:datastoreItem xmlns:ds="http://schemas.openxmlformats.org/officeDocument/2006/customXml" ds:itemID="{4B7840D2-698B-41BB-A45F-0065B9C7CB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751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Ouverture / Fermeture</dc:title>
  <dc:subject>Objet : </dc:subject>
  <dc:creator>Dominique BOURSIER</dc:creator>
  <cp:keywords/>
  <dc:description>
</dc:description>
  <cp:lastModifiedBy>Dominique BOURSIER</cp:lastModifiedBy>
  <cp:revision>10</cp:revision>
  <cp:lastPrinted>2012-07-05T11:47:00Z</cp:lastPrinted>
  <dcterms:created xsi:type="dcterms:W3CDTF">2013-01-03T17:38:00Z</dcterms:created>
  <dcterms:modified xsi:type="dcterms:W3CDTF">2018-07-20T09:07:00Z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1680;#OTF|7cd1bef7-02a1-4a9a-8d43-b5c912d1feb2</vt:lpwstr>
  </property>
</Properties>
</file>